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CBA3" w14:textId="77777777" w:rsidR="00286B06" w:rsidRDefault="004C2A42" w:rsidP="004C2A42">
      <w:pPr>
        <w:ind w:left="401" w:hanging="10"/>
        <w:jc w:val="center"/>
      </w:pPr>
      <w:r w:rsidRPr="00E43743">
        <w:t>Resolution in Opposition to the Chancellor’s Proposed Process for</w:t>
      </w:r>
    </w:p>
    <w:p w14:paraId="793E0FA8" w14:textId="0EFEF899" w:rsidR="004C2A42" w:rsidRDefault="004C2A42" w:rsidP="004C2A42">
      <w:pPr>
        <w:ind w:left="401" w:hanging="10"/>
        <w:jc w:val="center"/>
      </w:pPr>
      <w:r w:rsidRPr="00E43743">
        <w:t>Implementation of AB 1460</w:t>
      </w:r>
      <w:r w:rsidRPr="00E43743">
        <w:rPr>
          <w:rStyle w:val="FootnoteReference"/>
        </w:rPr>
        <w:footnoteReference w:id="1"/>
      </w:r>
    </w:p>
    <w:p w14:paraId="565230D6" w14:textId="77777777" w:rsidR="004C2A42" w:rsidRDefault="004C2A42" w:rsidP="0013205F">
      <w:pPr>
        <w:spacing w:line="240" w:lineRule="auto"/>
        <w:contextualSpacing/>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7740"/>
      </w:tblGrid>
      <w:tr w:rsidR="0013205F" w14:paraId="363AB73B" w14:textId="77777777" w:rsidTr="0013205F">
        <w:tc>
          <w:tcPr>
            <w:tcW w:w="1535" w:type="dxa"/>
          </w:tcPr>
          <w:p w14:paraId="482BAD42" w14:textId="3D8DC023" w:rsidR="004C2A42" w:rsidRDefault="004C2A42" w:rsidP="0013205F">
            <w:pPr>
              <w:spacing w:line="240" w:lineRule="auto"/>
              <w:ind w:left="0" w:firstLine="0"/>
              <w:contextualSpacing/>
            </w:pPr>
            <w:r>
              <w:t>Whereas,</w:t>
            </w:r>
          </w:p>
        </w:tc>
        <w:tc>
          <w:tcPr>
            <w:tcW w:w="7740" w:type="dxa"/>
          </w:tcPr>
          <w:p w14:paraId="11AA1B2B" w14:textId="77777777" w:rsidR="004C2A42" w:rsidRDefault="004C2A42" w:rsidP="0013205F">
            <w:pPr>
              <w:pStyle w:val="NormalWeb"/>
              <w:contextualSpacing/>
              <w:rPr>
                <w:rFonts w:ascii="TimesNewRomanPS" w:hAnsi="TimesNewRomanPS"/>
              </w:rPr>
            </w:pPr>
            <w:r w:rsidRPr="00E43743">
              <w:rPr>
                <w:rFonts w:ascii="TimesNewRomanPS" w:hAnsi="TimesNewRomanPS"/>
              </w:rPr>
              <w:t xml:space="preserve">Governor Newsom signed </w:t>
            </w:r>
            <w:hyperlink r:id="rId7" w:history="1">
              <w:r w:rsidRPr="00E43743">
                <w:rPr>
                  <w:rStyle w:val="Hyperlink"/>
                  <w:rFonts w:ascii="TimesNewRomanPS" w:hAnsi="TimesNewRomanPS"/>
                </w:rPr>
                <w:t>AB 1460</w:t>
              </w:r>
            </w:hyperlink>
            <w:r w:rsidRPr="00E43743">
              <w:rPr>
                <w:rFonts w:ascii="TimesNewRomanPS" w:hAnsi="TimesNewRomanPS"/>
              </w:rPr>
              <w:t xml:space="preserve"> into law on August 17, 2020, providing an explicit pathway for an Ethnic Studies requirement in the CSU; and</w:t>
            </w:r>
          </w:p>
          <w:p w14:paraId="4BE89F79" w14:textId="7DB7DD1A" w:rsidR="004C2A42" w:rsidRPr="004C2A42" w:rsidRDefault="004C2A42" w:rsidP="0013205F">
            <w:pPr>
              <w:pStyle w:val="NormalWeb"/>
              <w:contextualSpacing/>
              <w:rPr>
                <w:rFonts w:ascii="TimesNewRomanPS" w:hAnsi="TimesNewRomanPS"/>
              </w:rPr>
            </w:pPr>
          </w:p>
        </w:tc>
      </w:tr>
      <w:tr w:rsidR="0013205F" w14:paraId="4B192EFA" w14:textId="77777777" w:rsidTr="0013205F">
        <w:tc>
          <w:tcPr>
            <w:tcW w:w="1535" w:type="dxa"/>
          </w:tcPr>
          <w:p w14:paraId="059416D9" w14:textId="77777777" w:rsidR="004C2A42" w:rsidRDefault="004C2A42" w:rsidP="0013205F">
            <w:pPr>
              <w:spacing w:line="240" w:lineRule="auto"/>
              <w:ind w:left="0" w:firstLine="0"/>
              <w:contextualSpacing/>
            </w:pPr>
            <w:r>
              <w:t>Whereas,</w:t>
            </w:r>
          </w:p>
        </w:tc>
        <w:tc>
          <w:tcPr>
            <w:tcW w:w="7740" w:type="dxa"/>
          </w:tcPr>
          <w:p w14:paraId="1D3D3017" w14:textId="5A4C67B2" w:rsidR="004C2A42" w:rsidRDefault="004C2A42" w:rsidP="0013205F">
            <w:pPr>
              <w:pStyle w:val="BodyText"/>
              <w:ind w:right="162"/>
            </w:pPr>
            <w:r>
              <w:t xml:space="preserve">In opposition to AB 1460, the Chancellor’s Office </w:t>
            </w:r>
            <w:r w:rsidR="000E6FCE">
              <w:t xml:space="preserve">(CO) </w:t>
            </w:r>
            <w:r>
              <w:t xml:space="preserve">proposed to the CSU Board of Trustees a new General Education Area F of </w:t>
            </w:r>
            <w:r w:rsidR="00AD6644">
              <w:t>“</w:t>
            </w:r>
            <w:r>
              <w:t>Ethnic Studies and Social Justice</w:t>
            </w:r>
            <w:r w:rsidR="00454960">
              <w:t>,</w:t>
            </w:r>
            <w:r w:rsidR="00AD6644">
              <w:t>”</w:t>
            </w:r>
            <w:r w:rsidR="00454960">
              <w:t xml:space="preserve"> where “Social Justice” is not part of the letter of the law, </w:t>
            </w:r>
            <w:r>
              <w:t>and a simultaneous reduction of Area D by 3 units was approved on their July 2020 meeting; and</w:t>
            </w:r>
            <w:r w:rsidR="000E6FCE">
              <w:rPr>
                <w:rStyle w:val="FootnoteReference"/>
              </w:rPr>
              <w:footnoteReference w:id="2"/>
            </w:r>
          </w:p>
          <w:p w14:paraId="4F6AB11B" w14:textId="77777777" w:rsidR="004C2A42" w:rsidRDefault="004C2A42" w:rsidP="0013205F">
            <w:pPr>
              <w:spacing w:line="240" w:lineRule="auto"/>
              <w:ind w:left="0" w:firstLine="0"/>
              <w:contextualSpacing/>
            </w:pPr>
          </w:p>
        </w:tc>
      </w:tr>
      <w:tr w:rsidR="0013205F" w14:paraId="063E3925" w14:textId="77777777" w:rsidTr="0013205F">
        <w:tc>
          <w:tcPr>
            <w:tcW w:w="1535" w:type="dxa"/>
          </w:tcPr>
          <w:p w14:paraId="202C0251" w14:textId="77777777" w:rsidR="004C2A42" w:rsidRDefault="004C2A42" w:rsidP="0013205F">
            <w:pPr>
              <w:spacing w:line="240" w:lineRule="auto"/>
              <w:ind w:left="0" w:firstLine="0"/>
              <w:contextualSpacing/>
            </w:pPr>
            <w:r>
              <w:t>Whereas,</w:t>
            </w:r>
          </w:p>
        </w:tc>
        <w:tc>
          <w:tcPr>
            <w:tcW w:w="7740" w:type="dxa"/>
          </w:tcPr>
          <w:p w14:paraId="53619A91" w14:textId="4B2B504E" w:rsidR="004C2A42" w:rsidRDefault="004C2A42" w:rsidP="0013205F">
            <w:pPr>
              <w:pStyle w:val="BodyText"/>
              <w:ind w:right="89"/>
            </w:pPr>
            <w:r>
              <w:t>On September 10, 2020, the C</w:t>
            </w:r>
            <w:r w:rsidR="000E6FCE">
              <w:t>O</w:t>
            </w:r>
            <w:r>
              <w:t xml:space="preserve"> issued a memo requiring campuses to implement the new General Education </w:t>
            </w:r>
            <w:r w:rsidR="00203C34">
              <w:t xml:space="preserve">(GE) </w:t>
            </w:r>
            <w:r>
              <w:t>requirement, “Area F,” mandating that the Ethnic Studies requirement be lower division; and</w:t>
            </w:r>
          </w:p>
          <w:p w14:paraId="62738EE8" w14:textId="77777777" w:rsidR="004C2A42" w:rsidRDefault="004C2A42" w:rsidP="0013205F">
            <w:pPr>
              <w:spacing w:line="240" w:lineRule="auto"/>
              <w:ind w:left="0" w:firstLine="0"/>
              <w:contextualSpacing/>
            </w:pPr>
          </w:p>
        </w:tc>
      </w:tr>
      <w:tr w:rsidR="004C2A42" w14:paraId="05814245" w14:textId="77777777" w:rsidTr="0013205F">
        <w:tc>
          <w:tcPr>
            <w:tcW w:w="1535" w:type="dxa"/>
          </w:tcPr>
          <w:p w14:paraId="120E7C70" w14:textId="77777777" w:rsidR="004C2A42" w:rsidRDefault="004C2A42" w:rsidP="0013205F">
            <w:pPr>
              <w:spacing w:line="240" w:lineRule="auto"/>
              <w:ind w:left="0" w:firstLine="0"/>
              <w:contextualSpacing/>
            </w:pPr>
            <w:r>
              <w:t xml:space="preserve">Whereas, </w:t>
            </w:r>
          </w:p>
        </w:tc>
        <w:tc>
          <w:tcPr>
            <w:tcW w:w="7740" w:type="dxa"/>
          </w:tcPr>
          <w:p w14:paraId="50C899B2" w14:textId="092A0861" w:rsidR="004C2A42" w:rsidRDefault="000E6FCE" w:rsidP="0013205F">
            <w:pPr>
              <w:pStyle w:val="BodyText"/>
              <w:spacing w:before="1" w:line="244" w:lineRule="auto"/>
              <w:ind w:right="162"/>
            </w:pPr>
            <w:r>
              <w:t>I</w:t>
            </w:r>
            <w:r w:rsidR="004C2A42">
              <w:t xml:space="preserve">n order to create the new General Education Area F requirement, Area D-3 will be eliminated; and </w:t>
            </w:r>
          </w:p>
          <w:p w14:paraId="3ABD26AB" w14:textId="77777777" w:rsidR="004C2A42" w:rsidRDefault="004C2A42" w:rsidP="0013205F">
            <w:pPr>
              <w:pStyle w:val="BodyText"/>
              <w:spacing w:before="1" w:line="244" w:lineRule="auto"/>
              <w:ind w:right="162"/>
            </w:pPr>
          </w:p>
        </w:tc>
      </w:tr>
      <w:tr w:rsidR="004C2A42" w14:paraId="34D4187E" w14:textId="77777777" w:rsidTr="0013205F">
        <w:tc>
          <w:tcPr>
            <w:tcW w:w="1535" w:type="dxa"/>
          </w:tcPr>
          <w:p w14:paraId="4AD803DE" w14:textId="77777777" w:rsidR="004C2A42" w:rsidRDefault="004C2A42" w:rsidP="0013205F">
            <w:pPr>
              <w:spacing w:line="240" w:lineRule="auto"/>
              <w:ind w:left="0" w:firstLine="0"/>
              <w:contextualSpacing/>
            </w:pPr>
            <w:r>
              <w:t xml:space="preserve">Whereas, </w:t>
            </w:r>
          </w:p>
        </w:tc>
        <w:tc>
          <w:tcPr>
            <w:tcW w:w="7740" w:type="dxa"/>
          </w:tcPr>
          <w:p w14:paraId="5C193B55" w14:textId="403309B5" w:rsidR="004C2A42" w:rsidRDefault="004C2A42" w:rsidP="0013205F">
            <w:pPr>
              <w:pStyle w:val="BodyText"/>
              <w:spacing w:before="1" w:line="244" w:lineRule="auto"/>
              <w:ind w:right="162"/>
              <w:rPr>
                <w:rFonts w:ascii="TimesNewRomanPS" w:hAnsi="TimesNewRomanPS"/>
              </w:rPr>
            </w:pPr>
            <w:r>
              <w:rPr>
                <w:rFonts w:ascii="TimesNewRomanPS" w:hAnsi="TimesNewRomanPS"/>
              </w:rPr>
              <w:t>Under the C</w:t>
            </w:r>
            <w:r w:rsidR="00203C34">
              <w:rPr>
                <w:rFonts w:ascii="TimesNewRomanPS" w:hAnsi="TimesNewRomanPS"/>
              </w:rPr>
              <w:t>O</w:t>
            </w:r>
            <w:r>
              <w:rPr>
                <w:rFonts w:ascii="TimesNewRomanPS" w:hAnsi="TimesNewRomanPS"/>
              </w:rPr>
              <w:t xml:space="preserve">’s implementation plans, departments with courses in the </w:t>
            </w:r>
            <w:r w:rsidRPr="00E43743">
              <w:rPr>
                <w:rFonts w:ascii="TimesNewRomanPS" w:hAnsi="TimesNewRomanPS"/>
              </w:rPr>
              <w:t xml:space="preserve">American Cultural Perspectives </w:t>
            </w:r>
            <w:r>
              <w:rPr>
                <w:rFonts w:ascii="TimesNewRomanPS" w:hAnsi="TimesNewRomanPS"/>
              </w:rPr>
              <w:t>will need to</w:t>
            </w:r>
            <w:r w:rsidRPr="00E43743">
              <w:rPr>
                <w:rFonts w:ascii="TimesNewRomanPS" w:hAnsi="TimesNewRomanPS"/>
              </w:rPr>
              <w:t xml:space="preserve"> </w:t>
            </w:r>
            <w:r w:rsidR="007E507F">
              <w:rPr>
                <w:rFonts w:ascii="TimesNewRomanPS" w:hAnsi="TimesNewRomanPS"/>
              </w:rPr>
              <w:t xml:space="preserve">go through a GE referral process </w:t>
            </w:r>
            <w:r>
              <w:rPr>
                <w:rFonts w:ascii="TimesNewRomanPS" w:hAnsi="TimesNewRomanPS"/>
              </w:rPr>
              <w:t xml:space="preserve">to meet </w:t>
            </w:r>
            <w:r w:rsidR="007E507F">
              <w:rPr>
                <w:rFonts w:ascii="TimesNewRomanPS" w:hAnsi="TimesNewRomanPS"/>
              </w:rPr>
              <w:t xml:space="preserve">the </w:t>
            </w:r>
            <w:r>
              <w:rPr>
                <w:rFonts w:ascii="TimesNewRomanPS" w:hAnsi="TimesNewRomanPS"/>
              </w:rPr>
              <w:t>Area F criteria that has yet to be articulated; and</w:t>
            </w:r>
          </w:p>
          <w:p w14:paraId="4F0603FE" w14:textId="77777777" w:rsidR="004C2A42" w:rsidRDefault="004C2A42" w:rsidP="0013205F">
            <w:pPr>
              <w:pStyle w:val="BodyText"/>
              <w:spacing w:before="1" w:line="244" w:lineRule="auto"/>
              <w:ind w:right="162"/>
            </w:pPr>
          </w:p>
        </w:tc>
      </w:tr>
      <w:tr w:rsidR="0013205F" w14:paraId="6A17A7DF" w14:textId="77777777" w:rsidTr="0013205F">
        <w:tc>
          <w:tcPr>
            <w:tcW w:w="1535" w:type="dxa"/>
          </w:tcPr>
          <w:p w14:paraId="6F72C0A5" w14:textId="77777777" w:rsidR="004C2A42" w:rsidRDefault="004C2A42" w:rsidP="0013205F">
            <w:pPr>
              <w:spacing w:line="240" w:lineRule="auto"/>
              <w:ind w:left="0" w:firstLine="0"/>
              <w:contextualSpacing/>
            </w:pPr>
            <w:r>
              <w:t>Whereas,</w:t>
            </w:r>
          </w:p>
        </w:tc>
        <w:tc>
          <w:tcPr>
            <w:tcW w:w="7740" w:type="dxa"/>
          </w:tcPr>
          <w:p w14:paraId="20556E88" w14:textId="313702D8" w:rsidR="004C2A42" w:rsidRDefault="004C2A42" w:rsidP="0013205F">
            <w:pPr>
              <w:pStyle w:val="BodyText"/>
              <w:spacing w:before="1"/>
              <w:ind w:right="588"/>
            </w:pPr>
            <w:r>
              <w:t>The</w:t>
            </w:r>
            <w:r w:rsidR="000E6FCE">
              <w:t xml:space="preserve"> </w:t>
            </w:r>
            <w:r w:rsidR="00203C34">
              <w:t>CO</w:t>
            </w:r>
            <w:r>
              <w:t xml:space="preserve"> memo issued on September 10, 2020</w:t>
            </w:r>
            <w:r w:rsidR="00203C34">
              <w:t>,</w:t>
            </w:r>
            <w:r>
              <w:t xml:space="preserve"> specifies an impossible timeline to ensure appropriate collaboration as required by AB 1460</w:t>
            </w:r>
            <w:r w:rsidR="00203C34">
              <w:t>. This includes</w:t>
            </w:r>
            <w:r>
              <w:t xml:space="preserve"> consultation, deliberation, and conversation among Ethnic Studies faculty and other campus faculty on the design, construction, and student-centered implementation of Ethnic Studies; and</w:t>
            </w:r>
          </w:p>
          <w:p w14:paraId="087E232A" w14:textId="77777777" w:rsidR="004C2A42" w:rsidRDefault="004C2A42" w:rsidP="0013205F">
            <w:pPr>
              <w:spacing w:line="240" w:lineRule="auto"/>
              <w:ind w:left="0" w:firstLine="0"/>
              <w:contextualSpacing/>
            </w:pPr>
          </w:p>
        </w:tc>
      </w:tr>
      <w:tr w:rsidR="0013205F" w14:paraId="3312ADEB" w14:textId="77777777" w:rsidTr="0013205F">
        <w:tc>
          <w:tcPr>
            <w:tcW w:w="1535" w:type="dxa"/>
          </w:tcPr>
          <w:p w14:paraId="288FF6E5" w14:textId="77777777" w:rsidR="004C2A42" w:rsidRDefault="004C2A42" w:rsidP="0013205F">
            <w:pPr>
              <w:spacing w:line="240" w:lineRule="auto"/>
              <w:ind w:left="0" w:firstLine="0"/>
              <w:contextualSpacing/>
            </w:pPr>
            <w:r>
              <w:t>Whereas,</w:t>
            </w:r>
          </w:p>
        </w:tc>
        <w:tc>
          <w:tcPr>
            <w:tcW w:w="7740" w:type="dxa"/>
          </w:tcPr>
          <w:p w14:paraId="35FF83B6" w14:textId="2407A83F" w:rsidR="004C2A42" w:rsidRDefault="004C2A42" w:rsidP="0013205F">
            <w:pPr>
              <w:pStyle w:val="BodyText"/>
              <w:spacing w:before="1"/>
              <w:ind w:right="183"/>
            </w:pPr>
            <w:r>
              <w:t>There has not been enough time for appropriate collaboration with the CO, A</w:t>
            </w:r>
            <w:r w:rsidR="000E6FCE">
              <w:t xml:space="preserve">cademic </w:t>
            </w:r>
            <w:r>
              <w:t>S</w:t>
            </w:r>
            <w:r w:rsidR="000E6FCE">
              <w:t xml:space="preserve">enate </w:t>
            </w:r>
            <w:r w:rsidR="00905E93">
              <w:t>CSU (AS</w:t>
            </w:r>
            <w:r>
              <w:t>C</w:t>
            </w:r>
            <w:r w:rsidR="00905E93">
              <w:t>S</w:t>
            </w:r>
            <w:r>
              <w:t>U</w:t>
            </w:r>
            <w:r w:rsidR="00905E93">
              <w:t>)</w:t>
            </w:r>
            <w:r>
              <w:t xml:space="preserve">, and the </w:t>
            </w:r>
            <w:r w:rsidR="00905E93">
              <w:t>CSU Council of Ethnic Studies (</w:t>
            </w:r>
            <w:r>
              <w:t>CSUCES</w:t>
            </w:r>
            <w:r w:rsidR="00905E93">
              <w:t>)</w:t>
            </w:r>
            <w:r>
              <w:t xml:space="preserve">, as identified </w:t>
            </w:r>
            <w:r w:rsidR="00905E93">
              <w:t xml:space="preserve">collaborating </w:t>
            </w:r>
            <w:r>
              <w:t>parties in AB 1460, on all aspects of AB 1460 and Title V changes; and</w:t>
            </w:r>
          </w:p>
          <w:p w14:paraId="266CB2C3" w14:textId="77777777" w:rsidR="004C2A42" w:rsidRDefault="004C2A42" w:rsidP="0013205F">
            <w:pPr>
              <w:spacing w:line="240" w:lineRule="auto"/>
              <w:ind w:left="0" w:firstLine="0"/>
              <w:contextualSpacing/>
            </w:pPr>
          </w:p>
        </w:tc>
      </w:tr>
      <w:tr w:rsidR="0013205F" w14:paraId="7F849F0F" w14:textId="77777777" w:rsidTr="0013205F">
        <w:tc>
          <w:tcPr>
            <w:tcW w:w="1535" w:type="dxa"/>
          </w:tcPr>
          <w:p w14:paraId="6EA6EA5C" w14:textId="77777777" w:rsidR="004C2A42" w:rsidRDefault="004C2A42" w:rsidP="0013205F">
            <w:pPr>
              <w:spacing w:line="240" w:lineRule="auto"/>
              <w:ind w:left="0" w:firstLine="0"/>
              <w:contextualSpacing/>
            </w:pPr>
            <w:r>
              <w:t>Whereas,</w:t>
            </w:r>
          </w:p>
        </w:tc>
        <w:tc>
          <w:tcPr>
            <w:tcW w:w="7740" w:type="dxa"/>
          </w:tcPr>
          <w:p w14:paraId="1479AB09" w14:textId="04FD2E7A" w:rsidR="004C2A42" w:rsidRDefault="004C2A42" w:rsidP="0013205F">
            <w:pPr>
              <w:pStyle w:val="BodyText"/>
            </w:pPr>
            <w:r>
              <w:t xml:space="preserve">AB 1460 does not </w:t>
            </w:r>
            <w:r w:rsidR="00905E93">
              <w:t xml:space="preserve">clearly </w:t>
            </w:r>
            <w:r>
              <w:t xml:space="preserve">specify </w:t>
            </w:r>
            <w:r w:rsidR="00905E93">
              <w:t>that the</w:t>
            </w:r>
            <w:r>
              <w:t xml:space="preserve"> Ethnic Studies course be a GE requirement; and</w:t>
            </w:r>
          </w:p>
          <w:p w14:paraId="1AA3230E" w14:textId="77777777" w:rsidR="004C2A42" w:rsidRDefault="004C2A42" w:rsidP="0013205F">
            <w:pPr>
              <w:spacing w:line="240" w:lineRule="auto"/>
              <w:ind w:left="0" w:firstLine="0"/>
              <w:contextualSpacing/>
            </w:pPr>
          </w:p>
        </w:tc>
      </w:tr>
      <w:tr w:rsidR="0013205F" w14:paraId="354DD193" w14:textId="77777777" w:rsidTr="0013205F">
        <w:tc>
          <w:tcPr>
            <w:tcW w:w="1535" w:type="dxa"/>
          </w:tcPr>
          <w:p w14:paraId="1DD6ED86" w14:textId="77777777" w:rsidR="004C2A42" w:rsidRDefault="004C2A42" w:rsidP="0013205F">
            <w:pPr>
              <w:spacing w:line="240" w:lineRule="auto"/>
              <w:ind w:left="0" w:firstLine="0"/>
              <w:contextualSpacing/>
            </w:pPr>
            <w:r>
              <w:t>Whereas,</w:t>
            </w:r>
          </w:p>
        </w:tc>
        <w:tc>
          <w:tcPr>
            <w:tcW w:w="7740" w:type="dxa"/>
          </w:tcPr>
          <w:p w14:paraId="5962F6E2" w14:textId="686E8A60" w:rsidR="004C2A42" w:rsidRDefault="004C2A42" w:rsidP="0013205F">
            <w:pPr>
              <w:pStyle w:val="BodyText"/>
              <w:ind w:right="175"/>
            </w:pPr>
            <w:r>
              <w:t xml:space="preserve">AB 1460 does not specify the Ethnic Studies course </w:t>
            </w:r>
            <w:r w:rsidR="00905E93">
              <w:t xml:space="preserve">to </w:t>
            </w:r>
            <w:r>
              <w:t xml:space="preserve">be </w:t>
            </w:r>
            <w:r w:rsidR="007E507F">
              <w:t>in a</w:t>
            </w:r>
            <w:r>
              <w:t xml:space="preserve"> </w:t>
            </w:r>
            <w:r w:rsidR="007E507F">
              <w:t xml:space="preserve">lower-division nor an </w:t>
            </w:r>
            <w:r>
              <w:t>upper-divisio</w:t>
            </w:r>
            <w:r w:rsidR="007E507F">
              <w:t xml:space="preserve">n </w:t>
            </w:r>
            <w:r>
              <w:t>course;</w:t>
            </w:r>
            <w:r w:rsidR="008A2D6A">
              <w:t xml:space="preserve"> and</w:t>
            </w:r>
          </w:p>
          <w:p w14:paraId="44A627B3" w14:textId="77777777" w:rsidR="004C2A42" w:rsidRDefault="004C2A42" w:rsidP="0013205F">
            <w:pPr>
              <w:spacing w:line="240" w:lineRule="auto"/>
              <w:ind w:left="0" w:firstLine="0"/>
              <w:contextualSpacing/>
            </w:pPr>
          </w:p>
        </w:tc>
      </w:tr>
      <w:tr w:rsidR="0013205F" w14:paraId="04B531F3" w14:textId="77777777" w:rsidTr="0013205F">
        <w:tc>
          <w:tcPr>
            <w:tcW w:w="1535" w:type="dxa"/>
          </w:tcPr>
          <w:p w14:paraId="056DBC30" w14:textId="77777777" w:rsidR="004C2A42" w:rsidRDefault="004C2A42" w:rsidP="0013205F">
            <w:pPr>
              <w:spacing w:line="240" w:lineRule="auto"/>
              <w:ind w:left="0" w:firstLine="0"/>
              <w:contextualSpacing/>
            </w:pPr>
            <w:r>
              <w:lastRenderedPageBreak/>
              <w:t>Whereas,</w:t>
            </w:r>
          </w:p>
        </w:tc>
        <w:tc>
          <w:tcPr>
            <w:tcW w:w="7740" w:type="dxa"/>
          </w:tcPr>
          <w:p w14:paraId="5DD9315C" w14:textId="2674EC9E" w:rsidR="004C2A42" w:rsidRDefault="004C2A42" w:rsidP="0013205F">
            <w:pPr>
              <w:pStyle w:val="BodyText"/>
            </w:pPr>
            <w:r>
              <w:t xml:space="preserve">The Ethnic </w:t>
            </w:r>
            <w:r w:rsidR="00203C34">
              <w:t xml:space="preserve">and Women’s </w:t>
            </w:r>
            <w:r>
              <w:t xml:space="preserve">Studies </w:t>
            </w:r>
            <w:r w:rsidR="00203C34">
              <w:t xml:space="preserve">(EWS) Department </w:t>
            </w:r>
            <w:r w:rsidR="00E250C8">
              <w:t xml:space="preserve">and its allies </w:t>
            </w:r>
            <w:r>
              <w:t>at Cal Poly Pomona</w:t>
            </w:r>
            <w:r w:rsidR="001C05F9">
              <w:t>, as the Ethnic Studies experts on campus,</w:t>
            </w:r>
            <w:r>
              <w:t xml:space="preserve"> oppose placing the requirement solely in lower division General Education; therefore, be it</w:t>
            </w:r>
          </w:p>
          <w:p w14:paraId="704791E7" w14:textId="77777777" w:rsidR="004C2A42" w:rsidRDefault="004C2A42" w:rsidP="0013205F">
            <w:pPr>
              <w:spacing w:line="240" w:lineRule="auto"/>
              <w:ind w:left="0" w:firstLine="0"/>
              <w:contextualSpacing/>
            </w:pPr>
          </w:p>
        </w:tc>
      </w:tr>
      <w:tr w:rsidR="00BC44FD" w14:paraId="36C6C8D9" w14:textId="77777777" w:rsidTr="0013205F">
        <w:tc>
          <w:tcPr>
            <w:tcW w:w="1535" w:type="dxa"/>
          </w:tcPr>
          <w:p w14:paraId="76F65F08" w14:textId="4ADA670B" w:rsidR="00BC44FD" w:rsidRDefault="00BC44FD" w:rsidP="0013205F">
            <w:pPr>
              <w:spacing w:line="240" w:lineRule="auto"/>
              <w:ind w:left="0" w:firstLine="0"/>
              <w:contextualSpacing/>
            </w:pPr>
            <w:r>
              <w:t>Resolved,</w:t>
            </w:r>
          </w:p>
        </w:tc>
        <w:tc>
          <w:tcPr>
            <w:tcW w:w="7740" w:type="dxa"/>
          </w:tcPr>
          <w:p w14:paraId="0B701A15" w14:textId="1835064D" w:rsidR="00BC44FD" w:rsidRDefault="00BC44FD" w:rsidP="0013205F">
            <w:pPr>
              <w:pStyle w:val="BodyText"/>
              <w:spacing w:before="61"/>
            </w:pPr>
            <w:r>
              <w:t>That the Academic Senate of the California State Polytechnic University, Pomona</w:t>
            </w:r>
            <w:r w:rsidR="00203C34">
              <w:t xml:space="preserve"> </w:t>
            </w:r>
            <w:r>
              <w:t>is in opposition to the C</w:t>
            </w:r>
            <w:r w:rsidR="00203C34">
              <w:t>O</w:t>
            </w:r>
            <w:r>
              <w:t>’s interpretation of AB 1460 which requires the creation of a new General Education Area F of Ethnic Studies and simultaneously reduce Area D units and specifically D-3, and be it further</w:t>
            </w:r>
          </w:p>
          <w:p w14:paraId="64A8B223" w14:textId="15CD98EB" w:rsidR="00BC44FD" w:rsidRDefault="00BC44FD" w:rsidP="0013205F">
            <w:pPr>
              <w:pStyle w:val="BodyText"/>
              <w:spacing w:before="61"/>
            </w:pPr>
          </w:p>
        </w:tc>
      </w:tr>
      <w:tr w:rsidR="0013205F" w14:paraId="1521C03B" w14:textId="77777777" w:rsidTr="0013205F">
        <w:tc>
          <w:tcPr>
            <w:tcW w:w="1535" w:type="dxa"/>
          </w:tcPr>
          <w:p w14:paraId="3649E177" w14:textId="77777777" w:rsidR="004C2A42" w:rsidRDefault="004C2A42" w:rsidP="0013205F">
            <w:pPr>
              <w:spacing w:line="240" w:lineRule="auto"/>
              <w:ind w:left="0" w:firstLine="0"/>
              <w:contextualSpacing/>
            </w:pPr>
            <w:r>
              <w:t>Resolved,</w:t>
            </w:r>
          </w:p>
        </w:tc>
        <w:tc>
          <w:tcPr>
            <w:tcW w:w="7740" w:type="dxa"/>
          </w:tcPr>
          <w:p w14:paraId="4B5B4FD2" w14:textId="539BE887" w:rsidR="004C2A42" w:rsidRDefault="004C2A42" w:rsidP="0013205F">
            <w:pPr>
              <w:pStyle w:val="BodyText"/>
              <w:spacing w:before="61"/>
            </w:pPr>
            <w:r w:rsidRPr="00B914EA">
              <w:t>That the Academic Senate</w:t>
            </w:r>
            <w:r w:rsidRPr="00B914EA">
              <w:rPr>
                <w:rFonts w:ascii="TimesNewRomanPSMT" w:hAnsi="TimesNewRomanPSMT"/>
              </w:rPr>
              <w:t xml:space="preserve"> of</w:t>
            </w:r>
            <w:r>
              <w:rPr>
                <w:rFonts w:ascii="TimesNewRomanPSMT" w:hAnsi="TimesNewRomanPSMT"/>
              </w:rPr>
              <w:t xml:space="preserve"> the California State Polytechnic University, Pomona</w:t>
            </w:r>
            <w:r>
              <w:t xml:space="preserve"> asks the </w:t>
            </w:r>
            <w:r w:rsidR="00203C34">
              <w:t>CO</w:t>
            </w:r>
            <w:r>
              <w:t xml:space="preserve"> to rescind their Title V July 2020 changes; and be it further</w:t>
            </w:r>
          </w:p>
          <w:p w14:paraId="091210F8" w14:textId="77777777" w:rsidR="004C2A42" w:rsidRDefault="004C2A42" w:rsidP="0013205F">
            <w:pPr>
              <w:spacing w:line="240" w:lineRule="auto"/>
              <w:ind w:left="0" w:firstLine="0"/>
              <w:contextualSpacing/>
            </w:pPr>
          </w:p>
        </w:tc>
      </w:tr>
      <w:tr w:rsidR="0013205F" w14:paraId="0B5A3BC7" w14:textId="77777777" w:rsidTr="0013205F">
        <w:tc>
          <w:tcPr>
            <w:tcW w:w="1535" w:type="dxa"/>
          </w:tcPr>
          <w:p w14:paraId="4AD84B82" w14:textId="77777777" w:rsidR="004C2A42" w:rsidRDefault="004C2A42" w:rsidP="0013205F">
            <w:pPr>
              <w:spacing w:line="240" w:lineRule="auto"/>
              <w:ind w:left="0" w:firstLine="0"/>
              <w:contextualSpacing/>
            </w:pPr>
            <w:r>
              <w:t>Resolved,</w:t>
            </w:r>
          </w:p>
        </w:tc>
        <w:tc>
          <w:tcPr>
            <w:tcW w:w="7740" w:type="dxa"/>
          </w:tcPr>
          <w:p w14:paraId="66D59D48" w14:textId="2F8AEF9C" w:rsidR="004C2A42" w:rsidRDefault="004C2A42" w:rsidP="0013205F">
            <w:pPr>
              <w:pStyle w:val="BodyText"/>
              <w:ind w:right="195"/>
            </w:pPr>
            <w:r>
              <w:t xml:space="preserve">That the </w:t>
            </w:r>
            <w:r>
              <w:rPr>
                <w:rFonts w:ascii="TimesNewRomanPSMT" w:hAnsi="TimesNewRomanPSMT"/>
              </w:rPr>
              <w:t>Academic Senate of the California State Polytechnic University, Pomona</w:t>
            </w:r>
            <w:r w:rsidR="00203C34">
              <w:t xml:space="preserve"> </w:t>
            </w:r>
            <w:r>
              <w:t>asks that the leadership of the CO and ASCSU rescind their acceptance of the Ethnic Studies core competencies until the CSUCES has met with CSU Ethnic Studies Department or Program experts, to discuss, vet, and officially approve the proposed Student Learning Outcomes (core competencies); and be it further</w:t>
            </w:r>
          </w:p>
          <w:p w14:paraId="2BFFB1F1" w14:textId="77777777" w:rsidR="004C2A42" w:rsidRDefault="004C2A42" w:rsidP="0013205F">
            <w:pPr>
              <w:spacing w:line="240" w:lineRule="auto"/>
              <w:ind w:left="0" w:firstLine="0"/>
              <w:contextualSpacing/>
            </w:pPr>
          </w:p>
        </w:tc>
      </w:tr>
      <w:tr w:rsidR="0013205F" w14:paraId="5AC9A0E7" w14:textId="77777777" w:rsidTr="0013205F">
        <w:tc>
          <w:tcPr>
            <w:tcW w:w="1535" w:type="dxa"/>
          </w:tcPr>
          <w:p w14:paraId="1FB3F0E0" w14:textId="29453692" w:rsidR="004C2A42" w:rsidRDefault="004C2A42" w:rsidP="0013205F">
            <w:pPr>
              <w:spacing w:line="240" w:lineRule="auto"/>
              <w:ind w:left="0" w:firstLine="0"/>
              <w:contextualSpacing/>
            </w:pPr>
            <w:r>
              <w:t>Resolved,</w:t>
            </w:r>
          </w:p>
        </w:tc>
        <w:tc>
          <w:tcPr>
            <w:tcW w:w="7740" w:type="dxa"/>
          </w:tcPr>
          <w:p w14:paraId="552C81F6" w14:textId="72E9825A" w:rsidR="004C2A42" w:rsidRDefault="004C2A42" w:rsidP="0013205F">
            <w:pPr>
              <w:pStyle w:val="BodyText"/>
              <w:spacing w:line="242" w:lineRule="auto"/>
            </w:pPr>
            <w:r>
              <w:t>That students be given flexibility in meeting the Ethnic Studies requirement with either lower division or upper division courses; and be it further</w:t>
            </w:r>
          </w:p>
          <w:p w14:paraId="2782AA3D" w14:textId="77777777" w:rsidR="004C2A42" w:rsidRDefault="004C2A42" w:rsidP="0013205F">
            <w:pPr>
              <w:spacing w:line="240" w:lineRule="auto"/>
              <w:ind w:left="0" w:firstLine="0"/>
              <w:contextualSpacing/>
            </w:pPr>
          </w:p>
        </w:tc>
      </w:tr>
      <w:tr w:rsidR="007E507F" w14:paraId="359AA406" w14:textId="77777777" w:rsidTr="0013205F">
        <w:tc>
          <w:tcPr>
            <w:tcW w:w="1535" w:type="dxa"/>
          </w:tcPr>
          <w:p w14:paraId="6D5420B4" w14:textId="2D1547C3" w:rsidR="007E507F" w:rsidRDefault="007E507F" w:rsidP="0013205F">
            <w:pPr>
              <w:spacing w:line="240" w:lineRule="auto"/>
              <w:ind w:left="0" w:firstLine="0"/>
              <w:contextualSpacing/>
            </w:pPr>
            <w:r>
              <w:t>Resolved,</w:t>
            </w:r>
          </w:p>
        </w:tc>
        <w:tc>
          <w:tcPr>
            <w:tcW w:w="7740" w:type="dxa"/>
          </w:tcPr>
          <w:p w14:paraId="5C371BAF" w14:textId="23993E91" w:rsidR="007E507F" w:rsidRDefault="007E507F" w:rsidP="0013205F">
            <w:pPr>
              <w:pStyle w:val="BodyText"/>
              <w:spacing w:line="242" w:lineRule="auto"/>
              <w:ind w:right="848"/>
            </w:pPr>
            <w:r>
              <w:t xml:space="preserve">That the </w:t>
            </w:r>
            <w:r w:rsidR="00905E93">
              <w:t xml:space="preserve">current 9 </w:t>
            </w:r>
            <w:r>
              <w:t>unit</w:t>
            </w:r>
            <w:r w:rsidR="00905E93">
              <w:t xml:space="preserve">s </w:t>
            </w:r>
            <w:r>
              <w:t>be retained in General Education Areas D-1, D-3, D-3, and D-4</w:t>
            </w:r>
            <w:r w:rsidR="0013205F">
              <w:t xml:space="preserve"> (Social Sciences and U.S. History and Local Government) in order to guarantee students to fulfill Title V mandate (American Institutions)</w:t>
            </w:r>
            <w:r w:rsidR="008A2D6A">
              <w:t>; and be it fu</w:t>
            </w:r>
            <w:r w:rsidR="00BC44FD">
              <w:t>r</w:t>
            </w:r>
            <w:r w:rsidR="008A2D6A">
              <w:t>ther</w:t>
            </w:r>
          </w:p>
          <w:p w14:paraId="4F777A46" w14:textId="41790EBC" w:rsidR="0013205F" w:rsidRDefault="0013205F" w:rsidP="0013205F">
            <w:pPr>
              <w:pStyle w:val="BodyText"/>
              <w:spacing w:line="242" w:lineRule="auto"/>
              <w:ind w:right="848"/>
            </w:pPr>
          </w:p>
        </w:tc>
      </w:tr>
      <w:tr w:rsidR="0013205F" w14:paraId="6E5D728C" w14:textId="77777777" w:rsidTr="0013205F">
        <w:tc>
          <w:tcPr>
            <w:tcW w:w="1535" w:type="dxa"/>
          </w:tcPr>
          <w:p w14:paraId="6B509B61" w14:textId="77777777" w:rsidR="004C2A42" w:rsidRDefault="004C2A42" w:rsidP="0013205F">
            <w:pPr>
              <w:spacing w:line="240" w:lineRule="auto"/>
              <w:ind w:left="0" w:firstLine="0"/>
              <w:contextualSpacing/>
            </w:pPr>
            <w:r>
              <w:t>Resolved,</w:t>
            </w:r>
          </w:p>
        </w:tc>
        <w:tc>
          <w:tcPr>
            <w:tcW w:w="7740" w:type="dxa"/>
          </w:tcPr>
          <w:p w14:paraId="0E65C14B" w14:textId="2D66568C" w:rsidR="004C2A42" w:rsidRDefault="004C2A42" w:rsidP="0013205F">
            <w:pPr>
              <w:pStyle w:val="BodyText"/>
              <w:spacing w:line="242" w:lineRule="auto"/>
            </w:pPr>
            <w:r>
              <w:t>That the timeline for implementation be extended to allow for effective and genuine collaboration between the CO, ASCSU, CSUCES, and Ethnic Studies faculty as defined in AB 1460; and be it further</w:t>
            </w:r>
          </w:p>
          <w:p w14:paraId="70B517C2" w14:textId="77777777" w:rsidR="004C2A42" w:rsidRDefault="004C2A42" w:rsidP="0013205F">
            <w:pPr>
              <w:spacing w:line="240" w:lineRule="auto"/>
              <w:ind w:left="0" w:firstLine="0"/>
              <w:contextualSpacing/>
            </w:pPr>
          </w:p>
        </w:tc>
      </w:tr>
      <w:tr w:rsidR="0013205F" w14:paraId="4B98F4A1" w14:textId="77777777" w:rsidTr="0013205F">
        <w:tc>
          <w:tcPr>
            <w:tcW w:w="1535" w:type="dxa"/>
          </w:tcPr>
          <w:p w14:paraId="1200557B" w14:textId="77777777" w:rsidR="004C2A42" w:rsidRDefault="004C2A42" w:rsidP="0013205F">
            <w:pPr>
              <w:spacing w:line="240" w:lineRule="auto"/>
              <w:ind w:left="0" w:firstLine="0"/>
              <w:contextualSpacing/>
            </w:pPr>
            <w:r>
              <w:t>Resolved</w:t>
            </w:r>
          </w:p>
        </w:tc>
        <w:tc>
          <w:tcPr>
            <w:tcW w:w="7740" w:type="dxa"/>
          </w:tcPr>
          <w:p w14:paraId="31DC0376" w14:textId="16059150" w:rsidR="004C2A42" w:rsidRDefault="004C2A42" w:rsidP="0013205F">
            <w:pPr>
              <w:pStyle w:val="BodyText"/>
              <w:spacing w:line="242" w:lineRule="auto"/>
            </w:pPr>
            <w:r w:rsidRPr="00A61C7F">
              <w:t>That this resolution be distributed to the President of Cal Poly Pomona, CSU Chancellor</w:t>
            </w:r>
            <w:r w:rsidR="00AD6644">
              <w:t>’s Office (CO)</w:t>
            </w:r>
            <w:r w:rsidRPr="00A61C7F">
              <w:t>, CSU Board of Trustees, Academic Senate of the CSU, CSU Campus Senate Chairs, California Faculty Association (CFA) Statewide President, CFA Cal Poly Pomona Chapter Pres</w:t>
            </w:r>
            <w:r w:rsidRPr="002E5C13">
              <w:t>ident, California State Student Association, ASI President of Cal Poly Pomona, California U.S. Senators, Regional U.S. Congressional Representatives for Districts, and California State legislators.</w:t>
            </w:r>
          </w:p>
          <w:p w14:paraId="607D8D0C" w14:textId="77777777" w:rsidR="004C2A42" w:rsidRDefault="004C2A42" w:rsidP="0013205F">
            <w:pPr>
              <w:pStyle w:val="BodyText"/>
              <w:spacing w:line="242" w:lineRule="auto"/>
              <w:ind w:left="100"/>
            </w:pPr>
          </w:p>
        </w:tc>
      </w:tr>
    </w:tbl>
    <w:p w14:paraId="631DD76C" w14:textId="77777777" w:rsidR="00131ECB" w:rsidRDefault="00131ECB" w:rsidP="0013205F">
      <w:pPr>
        <w:ind w:left="0" w:firstLine="0"/>
      </w:pPr>
    </w:p>
    <w:sectPr w:rsidR="00131ECB" w:rsidSect="00CB0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E7557" w14:textId="77777777" w:rsidR="000044FB" w:rsidRDefault="000044FB" w:rsidP="004C2A42">
      <w:pPr>
        <w:spacing w:line="240" w:lineRule="auto"/>
      </w:pPr>
      <w:r>
        <w:separator/>
      </w:r>
    </w:p>
  </w:endnote>
  <w:endnote w:type="continuationSeparator" w:id="0">
    <w:p w14:paraId="630EF58A" w14:textId="77777777" w:rsidR="000044FB" w:rsidRDefault="000044FB" w:rsidP="004C2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00E8D" w14:textId="77777777" w:rsidR="000044FB" w:rsidRDefault="000044FB" w:rsidP="004C2A42">
      <w:pPr>
        <w:spacing w:line="240" w:lineRule="auto"/>
      </w:pPr>
      <w:r>
        <w:separator/>
      </w:r>
    </w:p>
  </w:footnote>
  <w:footnote w:type="continuationSeparator" w:id="0">
    <w:p w14:paraId="5C737612" w14:textId="77777777" w:rsidR="000044FB" w:rsidRDefault="000044FB" w:rsidP="004C2A42">
      <w:pPr>
        <w:spacing w:line="240" w:lineRule="auto"/>
      </w:pPr>
      <w:r>
        <w:continuationSeparator/>
      </w:r>
    </w:p>
  </w:footnote>
  <w:footnote w:id="1">
    <w:p w14:paraId="249415F8" w14:textId="77777777" w:rsidR="004C2A42" w:rsidRDefault="004C2A42" w:rsidP="00905E93">
      <w:pPr>
        <w:pStyle w:val="FootnoteText"/>
        <w:ind w:left="720" w:hanging="720"/>
      </w:pPr>
      <w:r>
        <w:rPr>
          <w:rStyle w:val="FootnoteReference"/>
        </w:rPr>
        <w:footnoteRef/>
      </w:r>
      <w:r>
        <w:t xml:space="preserve"> The proponents of this resolution recognize and extend appreciation to Ethnic Studies colleagues at CSU Northridge, SFSU, CSU Dominguez Hill, and CSU San Marcos for the resolution template.</w:t>
      </w:r>
    </w:p>
  </w:footnote>
  <w:footnote w:id="2">
    <w:p w14:paraId="25EA6116" w14:textId="2EA015D7" w:rsidR="000E6FCE" w:rsidRDefault="000E6FCE" w:rsidP="00905E93">
      <w:pPr>
        <w:pStyle w:val="FootnoteText"/>
        <w:ind w:left="720" w:hanging="720"/>
      </w:pPr>
      <w:r>
        <w:rPr>
          <w:rStyle w:val="FootnoteReference"/>
        </w:rPr>
        <w:footnoteRef/>
      </w:r>
      <w:r>
        <w:t xml:space="preserve"> Currently Area D has 9 units. 6 units is required to satisfy Title 5 requirement (Executive Order 1061): United States History, Constitution, and American Ideals: GE Area D1: U.S. History and American Ideals (3 units) and GE Area D2: U.S. Constitution and California Government (3 units).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MDU2MTS2MAUSBko6SsGpxcWZ+XkgBYa1AH1295AsAAAA"/>
  </w:docVars>
  <w:rsids>
    <w:rsidRoot w:val="004C2A42"/>
    <w:rsid w:val="000044FB"/>
    <w:rsid w:val="000119CC"/>
    <w:rsid w:val="000E6FCE"/>
    <w:rsid w:val="00131ECB"/>
    <w:rsid w:val="0013205F"/>
    <w:rsid w:val="00143A33"/>
    <w:rsid w:val="0014576C"/>
    <w:rsid w:val="001B2748"/>
    <w:rsid w:val="001C05F9"/>
    <w:rsid w:val="00203C34"/>
    <w:rsid w:val="00270196"/>
    <w:rsid w:val="00286B06"/>
    <w:rsid w:val="00292D78"/>
    <w:rsid w:val="002D382C"/>
    <w:rsid w:val="002F2314"/>
    <w:rsid w:val="00303C13"/>
    <w:rsid w:val="00350D69"/>
    <w:rsid w:val="003D1D1F"/>
    <w:rsid w:val="003D716E"/>
    <w:rsid w:val="00407755"/>
    <w:rsid w:val="0041230D"/>
    <w:rsid w:val="00432AB4"/>
    <w:rsid w:val="00441306"/>
    <w:rsid w:val="00454960"/>
    <w:rsid w:val="004C2A42"/>
    <w:rsid w:val="005163C6"/>
    <w:rsid w:val="005313C6"/>
    <w:rsid w:val="005510CD"/>
    <w:rsid w:val="00556C0B"/>
    <w:rsid w:val="005B44E5"/>
    <w:rsid w:val="00640739"/>
    <w:rsid w:val="007A71BB"/>
    <w:rsid w:val="007E507F"/>
    <w:rsid w:val="008A2D6A"/>
    <w:rsid w:val="00905E93"/>
    <w:rsid w:val="009365CE"/>
    <w:rsid w:val="009A4D97"/>
    <w:rsid w:val="009C5080"/>
    <w:rsid w:val="00AD6644"/>
    <w:rsid w:val="00B914EA"/>
    <w:rsid w:val="00BC44FD"/>
    <w:rsid w:val="00C63E9E"/>
    <w:rsid w:val="00CB0046"/>
    <w:rsid w:val="00CC0CA1"/>
    <w:rsid w:val="00CC1241"/>
    <w:rsid w:val="00CE67AC"/>
    <w:rsid w:val="00E2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CE36"/>
  <w15:chartTrackingRefBased/>
  <w15:docId w15:val="{13E31A6D-038F-A048-B85C-EBF09234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42"/>
    <w:pPr>
      <w:spacing w:line="259" w:lineRule="auto"/>
      <w:ind w:left="1440" w:hanging="1440"/>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2A42"/>
    <w:pPr>
      <w:widowControl w:val="0"/>
      <w:autoSpaceDE w:val="0"/>
      <w:autoSpaceDN w:val="0"/>
      <w:spacing w:line="240" w:lineRule="auto"/>
      <w:ind w:left="0" w:firstLine="0"/>
    </w:pPr>
    <w:rPr>
      <w:color w:val="auto"/>
    </w:rPr>
  </w:style>
  <w:style w:type="character" w:customStyle="1" w:styleId="BodyTextChar">
    <w:name w:val="Body Text Char"/>
    <w:basedOn w:val="DefaultParagraphFont"/>
    <w:link w:val="BodyText"/>
    <w:uiPriority w:val="1"/>
    <w:rsid w:val="004C2A42"/>
    <w:rPr>
      <w:rFonts w:ascii="Times New Roman" w:eastAsia="Times New Roman" w:hAnsi="Times New Roman" w:cs="Times New Roman"/>
      <w:lang w:bidi="en-US"/>
    </w:rPr>
  </w:style>
  <w:style w:type="table" w:styleId="TableGrid">
    <w:name w:val="Table Grid"/>
    <w:basedOn w:val="TableNormal"/>
    <w:uiPriority w:val="39"/>
    <w:rsid w:val="004C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2A42"/>
    <w:pPr>
      <w:spacing w:before="100" w:beforeAutospacing="1" w:after="100" w:afterAutospacing="1" w:line="240" w:lineRule="auto"/>
      <w:ind w:left="0" w:firstLine="0"/>
    </w:pPr>
    <w:rPr>
      <w:color w:val="auto"/>
      <w:lang w:bidi="ar-SA"/>
    </w:rPr>
  </w:style>
  <w:style w:type="character" w:styleId="Hyperlink">
    <w:name w:val="Hyperlink"/>
    <w:basedOn w:val="DefaultParagraphFont"/>
    <w:uiPriority w:val="99"/>
    <w:unhideWhenUsed/>
    <w:rsid w:val="004C2A42"/>
    <w:rPr>
      <w:color w:val="0563C1" w:themeColor="hyperlink"/>
      <w:u w:val="single"/>
    </w:rPr>
  </w:style>
  <w:style w:type="paragraph" w:styleId="FootnoteText">
    <w:name w:val="footnote text"/>
    <w:basedOn w:val="Normal"/>
    <w:link w:val="FootnoteTextChar"/>
    <w:uiPriority w:val="99"/>
    <w:semiHidden/>
    <w:unhideWhenUsed/>
    <w:rsid w:val="004C2A42"/>
    <w:pPr>
      <w:spacing w:line="240" w:lineRule="auto"/>
    </w:pPr>
    <w:rPr>
      <w:sz w:val="20"/>
      <w:szCs w:val="20"/>
    </w:rPr>
  </w:style>
  <w:style w:type="character" w:customStyle="1" w:styleId="FootnoteTextChar">
    <w:name w:val="Footnote Text Char"/>
    <w:basedOn w:val="DefaultParagraphFont"/>
    <w:link w:val="FootnoteText"/>
    <w:uiPriority w:val="99"/>
    <w:semiHidden/>
    <w:rsid w:val="004C2A42"/>
    <w:rPr>
      <w:rFonts w:ascii="Times New Roman" w:eastAsia="Times New Roman" w:hAnsi="Times New Roman" w:cs="Times New Roman"/>
      <w:color w:val="000000"/>
      <w:sz w:val="20"/>
      <w:szCs w:val="20"/>
      <w:lang w:bidi="en-US"/>
    </w:rPr>
  </w:style>
  <w:style w:type="character" w:styleId="FootnoteReference">
    <w:name w:val="footnote reference"/>
    <w:basedOn w:val="DefaultParagraphFont"/>
    <w:uiPriority w:val="99"/>
    <w:semiHidden/>
    <w:unhideWhenUsed/>
    <w:rsid w:val="004C2A42"/>
    <w:rPr>
      <w:vertAlign w:val="superscript"/>
    </w:rPr>
  </w:style>
  <w:style w:type="paragraph" w:styleId="BalloonText">
    <w:name w:val="Balloon Text"/>
    <w:basedOn w:val="Normal"/>
    <w:link w:val="BalloonTextChar"/>
    <w:uiPriority w:val="99"/>
    <w:semiHidden/>
    <w:unhideWhenUsed/>
    <w:rsid w:val="007E507F"/>
    <w:pPr>
      <w:spacing w:line="240" w:lineRule="auto"/>
    </w:pPr>
    <w:rPr>
      <w:sz w:val="18"/>
      <w:szCs w:val="18"/>
    </w:rPr>
  </w:style>
  <w:style w:type="character" w:customStyle="1" w:styleId="BalloonTextChar">
    <w:name w:val="Balloon Text Char"/>
    <w:basedOn w:val="DefaultParagraphFont"/>
    <w:link w:val="BalloonText"/>
    <w:uiPriority w:val="99"/>
    <w:semiHidden/>
    <w:rsid w:val="007E507F"/>
    <w:rPr>
      <w:rFonts w:ascii="Times New Roman" w:eastAsia="Times New Roman" w:hAnsi="Times New Roman" w:cs="Times New Roman"/>
      <w:color w:val="000000"/>
      <w:sz w:val="18"/>
      <w:szCs w:val="18"/>
      <w:lang w:bidi="en-US"/>
    </w:rPr>
  </w:style>
  <w:style w:type="character" w:styleId="CommentReference">
    <w:name w:val="annotation reference"/>
    <w:basedOn w:val="DefaultParagraphFont"/>
    <w:uiPriority w:val="99"/>
    <w:semiHidden/>
    <w:unhideWhenUsed/>
    <w:rsid w:val="00303C13"/>
    <w:rPr>
      <w:sz w:val="16"/>
      <w:szCs w:val="16"/>
    </w:rPr>
  </w:style>
  <w:style w:type="paragraph" w:styleId="CommentText">
    <w:name w:val="annotation text"/>
    <w:basedOn w:val="Normal"/>
    <w:link w:val="CommentTextChar"/>
    <w:uiPriority w:val="99"/>
    <w:semiHidden/>
    <w:unhideWhenUsed/>
    <w:rsid w:val="00303C13"/>
    <w:pPr>
      <w:spacing w:line="240" w:lineRule="auto"/>
    </w:pPr>
    <w:rPr>
      <w:sz w:val="20"/>
      <w:szCs w:val="20"/>
    </w:rPr>
  </w:style>
  <w:style w:type="character" w:customStyle="1" w:styleId="CommentTextChar">
    <w:name w:val="Comment Text Char"/>
    <w:basedOn w:val="DefaultParagraphFont"/>
    <w:link w:val="CommentText"/>
    <w:uiPriority w:val="99"/>
    <w:semiHidden/>
    <w:rsid w:val="00303C13"/>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303C13"/>
    <w:rPr>
      <w:b/>
      <w:bCs/>
    </w:rPr>
  </w:style>
  <w:style w:type="character" w:customStyle="1" w:styleId="CommentSubjectChar">
    <w:name w:val="Comment Subject Char"/>
    <w:basedOn w:val="CommentTextChar"/>
    <w:link w:val="CommentSubject"/>
    <w:uiPriority w:val="99"/>
    <w:semiHidden/>
    <w:rsid w:val="00303C13"/>
    <w:rPr>
      <w:rFonts w:ascii="Times New Roman" w:eastAsia="Times New Roman" w:hAnsi="Times New Roman" w:cs="Times New Roman"/>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nfo.legislature.ca.gov/faces/billTextClient.xhtml?bill_id=201920200AB14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7213-4745-B940-95C0-78BFBFEA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 Pacleb</dc:creator>
  <cp:keywords/>
  <dc:description/>
  <cp:lastModifiedBy>Valerie Otto</cp:lastModifiedBy>
  <cp:revision>2</cp:revision>
  <cp:lastPrinted>2020-10-11T06:00:00Z</cp:lastPrinted>
  <dcterms:created xsi:type="dcterms:W3CDTF">2020-10-13T23:29:00Z</dcterms:created>
  <dcterms:modified xsi:type="dcterms:W3CDTF">2020-10-13T23:29:00Z</dcterms:modified>
</cp:coreProperties>
</file>